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rPr>
          <w:b/>
          <w:b/>
          <w:sz w:val="28"/>
          <w:szCs w:val="28"/>
        </w:rPr>
      </w:pPr>
      <w:r>
        <w:rPr>
          <w:b/>
          <w:sz w:val="28"/>
          <w:szCs w:val="28"/>
        </w:rPr>
        <w:drawing>
          <wp:anchor behindDoc="1" distT="0" distB="0" distL="19050" distR="6985" simplePos="0" locked="0" layoutInCell="1" allowOverlap="1" relativeHeight="2">
            <wp:simplePos x="0" y="0"/>
            <wp:positionH relativeFrom="page">
              <wp:posOffset>609600</wp:posOffset>
            </wp:positionH>
            <wp:positionV relativeFrom="page">
              <wp:posOffset>504825</wp:posOffset>
            </wp:positionV>
            <wp:extent cx="1288415" cy="8953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88415" cy="895350"/>
                    </a:xfrm>
                    <a:prstGeom prst="rect">
                      <a:avLst/>
                    </a:prstGeom>
                  </pic:spPr>
                </pic:pic>
              </a:graphicData>
            </a:graphic>
          </wp:anchor>
        </w:drawing>
      </w:r>
    </w:p>
    <w:p>
      <w:pPr>
        <w:pStyle w:val="Normal"/>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pPr>
      <w:r>
        <w:rPr>
          <w:rFonts w:ascii="Calibri" w:hAnsi="Calibri" w:asciiTheme="minorHAnsi" w:hAnsiTheme="minorHAnsi"/>
          <w:b/>
          <w:sz w:val="36"/>
        </w:rPr>
        <w:t xml:space="preserve">ELECTION DES SENATEURS </w:t>
      </w:r>
    </w:p>
    <w:p>
      <w:pPr>
        <w:pStyle w:val="Normal"/>
        <w:jc w:val="center"/>
        <w:rPr>
          <w:rFonts w:ascii="Calibri" w:hAnsi="Calibri" w:asciiTheme="minorHAnsi" w:hAnsiTheme="minorHAnsi"/>
          <w:b/>
          <w:b/>
          <w:sz w:val="36"/>
        </w:rPr>
      </w:pPr>
      <w:r>
        <w:rPr>
          <w:rFonts w:ascii="Calibri" w:hAnsi="Calibri" w:asciiTheme="minorHAnsi" w:hAnsiTheme="minorHAnsi"/>
          <w:b/>
          <w:sz w:val="36"/>
        </w:rPr>
        <w:t>SCRUTIN DU 27 SEPTEMBRE 2020</w:t>
      </w:r>
    </w:p>
    <w:p>
      <w:pPr>
        <w:pStyle w:val="Normal"/>
        <w:jc w:val="center"/>
        <w:rPr>
          <w:rFonts w:ascii="Calibri" w:hAnsi="Calibri" w:asciiTheme="minorHAnsi" w:hAnsiTheme="minorHAnsi"/>
          <w:b/>
          <w:b/>
          <w:sz w:val="36"/>
          <w:szCs w:val="36"/>
          <w:u w:val="single"/>
        </w:rPr>
      </w:pPr>
      <w:r>
        <w:rPr>
          <w:rFonts w:asciiTheme="minorHAnsi" w:hAnsiTheme="minorHAnsi" w:ascii="Calibri" w:hAnsi="Calibri"/>
          <w:b/>
          <w:sz w:val="36"/>
          <w:szCs w:val="36"/>
          <w:u w:val="single"/>
        </w:rPr>
      </w:r>
    </w:p>
    <w:p>
      <w:pPr>
        <w:pStyle w:val="Normal"/>
        <w:jc w:val="center"/>
        <w:rPr>
          <w:rFonts w:ascii="Calibri" w:hAnsi="Calibri" w:asciiTheme="minorHAnsi" w:hAnsiTheme="minorHAnsi"/>
          <w:b/>
          <w:b/>
          <w:sz w:val="36"/>
          <w:u w:val="single"/>
        </w:rPr>
      </w:pPr>
      <w:r>
        <w:rPr>
          <w:rFonts w:ascii="Calibri" w:hAnsi="Calibri" w:asciiTheme="minorHAnsi" w:hAnsiTheme="minorHAnsi"/>
          <w:b/>
          <w:sz w:val="36"/>
          <w:u w:val="single"/>
        </w:rPr>
        <w:t xml:space="preserve">Demande d’attribution de l’indemnité de déplacement </w:t>
      </w:r>
    </w:p>
    <w:p>
      <w:pPr>
        <w:pStyle w:val="Normal"/>
        <w:rPr>
          <w:b/>
          <w:b/>
          <w:u w:val="single"/>
        </w:rPr>
      </w:pPr>
      <w:r>
        <w:rPr>
          <w:b/>
          <w:u w:val="single"/>
        </w:rPr>
      </w:r>
    </w:p>
    <w:p>
      <w:pPr>
        <w:pStyle w:val="Normal"/>
        <w:jc w:val="center"/>
        <w:rPr>
          <w:b/>
          <w:b/>
          <w:sz w:val="20"/>
          <w:u w:val="single"/>
        </w:rPr>
      </w:pPr>
      <w:r>
        <w:rPr>
          <w:b/>
          <w:sz w:val="20"/>
          <w:u w:val="single"/>
        </w:rPr>
      </w:r>
    </w:p>
    <w:p>
      <w:pPr>
        <w:pStyle w:val="Normal"/>
        <w:spacing w:before="0" w:after="120"/>
        <w:jc w:val="both"/>
        <w:rPr>
          <w:rFonts w:ascii="Calibri" w:hAnsi="Calibri" w:asciiTheme="minorHAnsi" w:hAnsiTheme="minorHAnsi"/>
          <w:color w:val="000000"/>
        </w:rPr>
      </w:pPr>
      <w:r>
        <w:rPr>
          <w:rFonts w:ascii="Calibri" w:hAnsi="Calibri" w:asciiTheme="minorHAnsi" w:hAnsiTheme="minorHAnsi"/>
          <w:color w:val="000000"/>
          <w:sz w:val="27"/>
          <w:szCs w:val="27"/>
        </w:rPr>
        <w:t>Nous vous rappelons que, pour percevoir l’indemnité compensatrice des frais de déplacement, les électeurs doivent avoir pris part au vote organisé ce 27 septembre et avoir leur domicile hors du chef-lieu du département de vote, et, s’ils sont électeurs de droit, ne pas percevoir d’indemnité annuelle au titre de leur mandat.</w:t>
      </w:r>
    </w:p>
    <w:p>
      <w:pPr>
        <w:pStyle w:val="Normal"/>
        <w:spacing w:before="0" w:after="120"/>
        <w:jc w:val="both"/>
        <w:rPr>
          <w:sz w:val="27"/>
          <w:szCs w:val="27"/>
        </w:rPr>
      </w:pPr>
      <w:r>
        <w:rPr>
          <w:rFonts w:ascii="Calibri" w:hAnsi="Calibri" w:asciiTheme="minorHAnsi" w:hAnsiTheme="minorHAnsi"/>
          <w:color w:val="000000"/>
          <w:sz w:val="27"/>
          <w:szCs w:val="27"/>
        </w:rPr>
        <w:t xml:space="preserve">Les membres du collège électoral qui souhaitent bénéficier de cette indemnité forfaitaire de </w:t>
      </w:r>
      <w:r>
        <w:rPr>
          <w:rFonts w:ascii="Calibri" w:hAnsi="Calibri" w:asciiTheme="minorHAnsi" w:hAnsiTheme="minorHAnsi"/>
          <w:color w:val="000000"/>
          <w:sz w:val="27"/>
          <w:szCs w:val="27"/>
        </w:rPr>
        <w:t>25 €</w:t>
      </w:r>
      <w:r>
        <w:rPr>
          <w:rFonts w:ascii="Calibri" w:hAnsi="Calibri" w:asciiTheme="minorHAnsi" w:hAnsiTheme="minorHAnsi"/>
          <w:color w:val="000000"/>
          <w:sz w:val="27"/>
          <w:szCs w:val="27"/>
        </w:rPr>
        <w:t xml:space="preserve"> prévue à l’article R. 171 du code électoral dont le montant est fixé par l’arrêté du 3 septembre 2014 modifié sont invités à suivre la procédure suivante.</w:t>
      </w:r>
    </w:p>
    <w:p>
      <w:pPr>
        <w:pStyle w:val="Normal"/>
        <w:spacing w:before="0" w:after="120"/>
        <w:jc w:val="both"/>
        <w:rPr>
          <w:rFonts w:ascii="Calibri" w:hAnsi="Calibri" w:asciiTheme="minorHAnsi" w:hAnsiTheme="minorHAnsi"/>
          <w:color w:val="000000"/>
        </w:rPr>
      </w:pPr>
      <w:r>
        <w:rPr>
          <w:rFonts w:ascii="Calibri" w:hAnsi="Calibri" w:asciiTheme="minorHAnsi" w:hAnsiTheme="minorHAnsi"/>
          <w:color w:val="000000"/>
          <w:sz w:val="27"/>
          <w:szCs w:val="27"/>
        </w:rPr>
        <w:t xml:space="preserve">Votre demande devra être effectuée en ligne sur la plateforme numérique « Démarches simplifiées ». Ce dispositif, intuitif, vous permettra, après création de votre compte personnel, de dématérialiser votre demande en répondant à quelques questions depuis n’importe quel appareil connecté à internet (ordinateur, smartphone, tablette). Il faudra vous munir d’un justificatif de domicile, d’un RIB dématérialisés ainsi que des dix premiers chiffres de votre numéro d’assuré social. </w:t>
      </w:r>
    </w:p>
    <w:p>
      <w:pPr>
        <w:pStyle w:val="Normal"/>
        <w:spacing w:before="0" w:after="120"/>
        <w:jc w:val="both"/>
        <w:rPr>
          <w:rFonts w:ascii="Calibri" w:hAnsi="Calibri" w:asciiTheme="minorHAnsi" w:hAnsiTheme="minorHAnsi"/>
          <w:color w:val="000000"/>
        </w:rPr>
      </w:pPr>
      <w:r>
        <w:rPr>
          <w:rFonts w:ascii="Calibri" w:hAnsi="Calibri" w:asciiTheme="minorHAnsi" w:hAnsiTheme="minorHAnsi"/>
          <w:color w:val="000000"/>
          <w:sz w:val="27"/>
          <w:szCs w:val="27"/>
        </w:rPr>
        <w:t xml:space="preserve">Vous disposerez d’un espace vous permettant de suivre l’avancement de votre demande. Vous recevrez un mail de confirmation lors du dépôt de votre demande et, en cas de besoin, vous serez contacté par courriel. Il n'est donc pas nécessaire de téléphoner ou de se déplacer à la préfecture qui n’aura pas accès à vos informations. Vous percevrez cette indemnité au cours du mois de décembre après vérification des éléments transmis et mise en paiement. </w:t>
      </w:r>
    </w:p>
    <w:p>
      <w:pPr>
        <w:pStyle w:val="Normal"/>
        <w:spacing w:before="0" w:after="20"/>
        <w:ind w:left="-142" w:hanging="0"/>
        <w:jc w:val="center"/>
        <w:rPr>
          <w:rFonts w:ascii="Calibri" w:hAnsi="Calibri" w:asciiTheme="minorHAnsi" w:hAnsiTheme="minorHAnsi"/>
          <w:b/>
          <w:b/>
          <w:sz w:val="27"/>
          <w:szCs w:val="27"/>
        </w:rPr>
      </w:pPr>
      <w:r>
        <w:rPr>
          <w:rFonts w:asciiTheme="minorHAnsi" w:hAnsiTheme="minorHAnsi" w:ascii="Calibri" w:hAnsi="Calibri"/>
          <w:b/>
          <w:sz w:val="27"/>
          <w:szCs w:val="27"/>
        </w:rPr>
      </w:r>
    </w:p>
    <w:p>
      <w:pPr>
        <w:pStyle w:val="Normal"/>
        <w:spacing w:before="0" w:after="20"/>
        <w:ind w:left="-142" w:hanging="0"/>
        <w:jc w:val="center"/>
        <w:rPr>
          <w:rFonts w:ascii="Calibri" w:hAnsi="Calibri" w:asciiTheme="minorHAnsi" w:hAnsiTheme="minorHAnsi"/>
          <w:b/>
          <w:b/>
          <w:sz w:val="28"/>
        </w:rPr>
      </w:pPr>
      <w:r>
        <w:rPr>
          <w:rFonts w:ascii="Calibri" w:hAnsi="Calibri" w:asciiTheme="minorHAnsi" w:hAnsiTheme="minorHAnsi"/>
          <w:b/>
          <w:sz w:val="27"/>
          <w:szCs w:val="27"/>
        </w:rPr>
        <w:t xml:space="preserve">La plateforme sera ouverte du 27 septembre au 31 octobre 2020 </w:t>
      </w:r>
    </w:p>
    <w:p>
      <w:pPr>
        <w:pStyle w:val="Normal"/>
        <w:spacing w:before="0" w:after="20"/>
        <w:ind w:left="-142" w:hanging="0"/>
        <w:jc w:val="center"/>
        <w:rPr>
          <w:rFonts w:ascii="Calibri" w:hAnsi="Calibri" w:asciiTheme="minorHAnsi" w:hAnsiTheme="minorHAnsi"/>
          <w:b/>
          <w:b/>
          <w:sz w:val="27"/>
          <w:szCs w:val="27"/>
        </w:rPr>
      </w:pPr>
      <w:r>
        <w:rPr>
          <w:rFonts w:asciiTheme="minorHAnsi" w:hAnsiTheme="minorHAnsi" w:ascii="Calibri" w:hAnsi="Calibri"/>
          <w:b/>
          <w:sz w:val="27"/>
          <w:szCs w:val="27"/>
        </w:rPr>
      </w:r>
    </w:p>
    <w:p>
      <w:pPr>
        <w:pStyle w:val="Normal"/>
        <w:spacing w:before="0" w:after="20"/>
        <w:ind w:left="-142" w:hanging="0"/>
        <w:jc w:val="center"/>
        <w:rPr>
          <w:rFonts w:ascii="Calibri" w:hAnsi="Calibri" w:asciiTheme="minorHAnsi" w:hAnsiTheme="minorHAnsi"/>
          <w:b/>
          <w:b/>
          <w:color w:val="0000FF"/>
          <w:sz w:val="28"/>
        </w:rPr>
      </w:pPr>
      <w:r>
        <w:rPr>
          <w:rFonts w:ascii="Calibri" w:hAnsi="Calibri" w:asciiTheme="minorHAnsi" w:hAnsiTheme="minorHAnsi"/>
          <w:b/>
          <w:color w:val="0000FF"/>
          <w:sz w:val="27"/>
          <w:szCs w:val="27"/>
        </w:rPr>
        <w:t xml:space="preserve">Connectez-vous à l’adresse suivante pour créer votre compte </w:t>
      </w:r>
    </w:p>
    <w:p>
      <w:pPr>
        <w:pStyle w:val="Normal"/>
        <w:spacing w:before="0" w:after="20"/>
        <w:ind w:left="-142" w:hanging="0"/>
        <w:jc w:val="center"/>
        <w:rPr>
          <w:rFonts w:ascii="Calibri" w:hAnsi="Calibri" w:asciiTheme="minorHAnsi" w:hAnsiTheme="minorHAnsi"/>
          <w:b/>
          <w:b/>
          <w:color w:val="0000FF"/>
          <w:sz w:val="28"/>
        </w:rPr>
      </w:pPr>
      <w:r>
        <w:rPr>
          <w:rFonts w:ascii="Calibri" w:hAnsi="Calibri" w:asciiTheme="minorHAnsi" w:hAnsiTheme="minorHAnsi"/>
          <w:b/>
          <w:color w:val="0000FF"/>
          <w:sz w:val="27"/>
          <w:szCs w:val="27"/>
        </w:rPr>
        <w:t>et déposer votre dossier:</w:t>
      </w:r>
    </w:p>
    <w:p>
      <w:pPr>
        <w:pStyle w:val="Normal"/>
        <w:spacing w:before="0" w:after="20"/>
        <w:ind w:left="-142" w:hanging="0"/>
        <w:jc w:val="center"/>
        <w:rPr>
          <w:rFonts w:ascii="Calibri" w:hAnsi="Calibri" w:asciiTheme="minorHAnsi" w:hAnsiTheme="minorHAnsi"/>
          <w:b/>
          <w:b/>
          <w:color w:val="0000FF"/>
          <w:sz w:val="27"/>
          <w:szCs w:val="27"/>
        </w:rPr>
      </w:pPr>
      <w:r>
        <w:rPr>
          <w:rFonts w:asciiTheme="minorHAnsi" w:hAnsiTheme="minorHAnsi" w:ascii="Calibri" w:hAnsi="Calibri"/>
          <w:b/>
          <w:color w:val="0000FF"/>
          <w:sz w:val="27"/>
          <w:szCs w:val="27"/>
        </w:rPr>
      </w:r>
    </w:p>
    <w:p>
      <w:pPr>
        <w:pStyle w:val="Normal"/>
        <w:spacing w:before="0" w:after="20"/>
        <w:ind w:left="-142" w:hanging="0"/>
        <w:jc w:val="center"/>
        <w:rPr/>
      </w:pPr>
      <w:hyperlink r:id="rId3">
        <w:r>
          <w:rPr>
            <w:rStyle w:val="LienInternet"/>
            <w:rFonts w:ascii="Calibri" w:hAnsi="Calibri" w:asciiTheme="minorHAnsi" w:hAnsiTheme="minorHAnsi"/>
            <w:b/>
            <w:color w:val="0000FF"/>
            <w:sz w:val="27"/>
            <w:szCs w:val="27"/>
          </w:rPr>
          <w:t>https://www.demarches-simplifiees.fr/commencer/</w:t>
        </w:r>
      </w:hyperlink>
      <w:r>
        <w:rPr>
          <w:rFonts w:ascii="Calibri" w:hAnsi="Calibri" w:asciiTheme="minorHAnsi" w:hAnsiTheme="minorHAnsi"/>
          <w:b/>
          <w:color w:val="0000FF"/>
          <w:sz w:val="27"/>
          <w:szCs w:val="27"/>
        </w:rPr>
        <w:t>elections-senatoriales</w:t>
      </w:r>
    </w:p>
    <w:p>
      <w:pPr>
        <w:pStyle w:val="Normal"/>
        <w:spacing w:before="0" w:after="60"/>
        <w:jc w:val="both"/>
        <w:rPr>
          <w:rFonts w:ascii="Calibri" w:hAnsi="Calibri" w:asciiTheme="minorHAnsi" w:hAnsiTheme="minorHAnsi"/>
          <w:sz w:val="27"/>
          <w:szCs w:val="27"/>
        </w:rPr>
      </w:pPr>
      <w:r>
        <w:rPr>
          <w:rFonts w:asciiTheme="minorHAnsi" w:hAnsiTheme="minorHAnsi" w:ascii="Calibri" w:hAnsi="Calibri"/>
          <w:sz w:val="27"/>
          <w:szCs w:val="27"/>
        </w:rPr>
      </w:r>
    </w:p>
    <w:p>
      <w:pPr>
        <w:pStyle w:val="Normal"/>
        <w:spacing w:before="0" w:after="60"/>
        <w:jc w:val="both"/>
        <w:rPr>
          <w:rFonts w:ascii="Calibri" w:hAnsi="Calibri" w:asciiTheme="minorHAnsi" w:hAnsiTheme="minorHAnsi"/>
          <w:sz w:val="27"/>
          <w:szCs w:val="27"/>
        </w:rPr>
      </w:pPr>
      <w:r>
        <w:rPr>
          <w:rFonts w:asciiTheme="minorHAnsi" w:hAnsiTheme="minorHAnsi" w:ascii="Calibri" w:hAnsi="Calibri"/>
          <w:sz w:val="27"/>
          <w:szCs w:val="27"/>
        </w:rPr>
        <w:drawing>
          <wp:anchor behindDoc="0" distT="0" distB="0" distL="133350" distR="114300" simplePos="0" locked="0" layoutInCell="1" allowOverlap="1" relativeHeight="3">
            <wp:simplePos x="0" y="0"/>
            <wp:positionH relativeFrom="column">
              <wp:posOffset>-110490</wp:posOffset>
            </wp:positionH>
            <wp:positionV relativeFrom="paragraph">
              <wp:posOffset>166370</wp:posOffset>
            </wp:positionV>
            <wp:extent cx="446405" cy="457200"/>
            <wp:effectExtent l="0" t="0" r="0" b="0"/>
            <wp:wrapTight wrapText="bothSides">
              <wp:wrapPolygon edited="0">
                <wp:start x="-1368" y="1762"/>
                <wp:lineTo x="-450" y="15862"/>
                <wp:lineTo x="8737" y="15862"/>
                <wp:lineTo x="8737" y="16743"/>
                <wp:lineTo x="12412" y="18506"/>
                <wp:lineTo x="14249" y="18506"/>
                <wp:lineTo x="17925" y="18506"/>
                <wp:lineTo x="19303" y="18506"/>
                <wp:lineTo x="21140" y="16743"/>
                <wp:lineTo x="21140" y="13218"/>
                <wp:lineTo x="17006" y="1762"/>
                <wp:lineTo x="-1368" y="1762"/>
              </wp:wrapPolygon>
            </wp:wrapTight>
            <wp:docPr id="2" name="Image 6" descr="mail2_s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6" descr="mail2_send.png"/>
                    <pic:cNvPicPr>
                      <a:picLocks noChangeAspect="1" noChangeArrowheads="1"/>
                    </pic:cNvPicPr>
                  </pic:nvPicPr>
                  <pic:blipFill>
                    <a:blip r:embed="rId4"/>
                    <a:stretch>
                      <a:fillRect/>
                    </a:stretch>
                  </pic:blipFill>
                  <pic:spPr bwMode="auto">
                    <a:xfrm>
                      <a:off x="0" y="0"/>
                      <a:ext cx="446405" cy="457200"/>
                    </a:xfrm>
                    <a:prstGeom prst="rect">
                      <a:avLst/>
                    </a:prstGeom>
                  </pic:spPr>
                </pic:pic>
              </a:graphicData>
            </a:graphic>
          </wp:anchor>
        </w:drawing>
      </w:r>
    </w:p>
    <w:p>
      <w:pPr>
        <w:pStyle w:val="Normal"/>
        <w:shd w:val="clear" w:color="auto" w:fill="FFFFFF"/>
        <w:rPr>
          <w:rFonts w:ascii="Calibri" w:hAnsi="Calibri" w:asciiTheme="minorHAnsi" w:hAnsiTheme="minorHAnsi"/>
          <w:color w:val="000000"/>
        </w:rPr>
      </w:pPr>
      <w:r>
        <w:rPr>
          <w:rFonts w:ascii="Calibri" w:hAnsi="Calibri" w:asciiTheme="minorHAnsi" w:hAnsiTheme="minorHAnsi"/>
          <w:color w:val="000000"/>
          <w:sz w:val="27"/>
          <w:szCs w:val="27"/>
        </w:rPr>
        <w:t>Pour toute question, vous pourrez contacter :</w:t>
      </w:r>
    </w:p>
    <w:p>
      <w:pPr>
        <w:pStyle w:val="Normal"/>
        <w:shd w:val="clear" w:color="auto" w:fill="FFFFFF"/>
        <w:rPr>
          <w:sz w:val="27"/>
          <w:szCs w:val="27"/>
        </w:rPr>
      </w:pPr>
      <w:r>
        <w:rPr>
          <w:rFonts w:ascii="Calibri" w:hAnsi="Calibri" w:asciiTheme="minorHAnsi" w:hAnsiTheme="minorHAnsi"/>
          <w:color w:val="000000"/>
          <w:sz w:val="27"/>
          <w:szCs w:val="27"/>
        </w:rPr>
        <w:t>contact@demarches-simplifiees.fr</w:t>
      </w:r>
    </w:p>
    <w:sectPr>
      <w:type w:val="nextPage"/>
      <w:pgSz w:w="11906" w:h="16838"/>
      <w:pgMar w:left="1304" w:right="1304" w:header="0" w:top="992" w:footer="0" w:bottom="9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e0500"/>
    <w:pPr>
      <w:widowControl/>
      <w:bidi w:val="0"/>
      <w:spacing w:lineRule="auto" w:line="240" w:before="0" w:after="0"/>
      <w:jc w:val="left"/>
    </w:pPr>
    <w:rPr>
      <w:rFonts w:ascii="Times New Roman" w:hAnsi="Times New Roman" w:eastAsia="Times New Roman" w:cs="Times New Roman"/>
      <w:color w:val="auto"/>
      <w:kern w:val="0"/>
      <w:sz w:val="24"/>
      <w:szCs w:val="24"/>
      <w:lang w:eastAsia="fr-FR" w:val="fr-FR"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semiHidden/>
    <w:qFormat/>
    <w:rsid w:val="0026218b"/>
    <w:rPr>
      <w:rFonts w:ascii="Times New Roman" w:hAnsi="Times New Roman" w:eastAsia="Times New Roman" w:cs="Times New Roman"/>
      <w:sz w:val="16"/>
      <w:szCs w:val="16"/>
      <w:lang w:eastAsia="fr-FR"/>
    </w:rPr>
  </w:style>
  <w:style w:type="character" w:styleId="Footnotereference">
    <w:name w:val="footnote reference"/>
    <w:qFormat/>
    <w:rsid w:val="0026218b"/>
    <w:rPr>
      <w:sz w:val="18"/>
      <w:szCs w:val="18"/>
      <w:vertAlign w:val="superscript"/>
    </w:rPr>
  </w:style>
  <w:style w:type="character" w:styleId="LienInternet">
    <w:name w:val="Lien Internet"/>
    <w:uiPriority w:val="99"/>
    <w:rsid w:val="0026218b"/>
    <w:rPr>
      <w:color w:val="0000FF"/>
      <w:u w:val="single"/>
    </w:rPr>
  </w:style>
  <w:style w:type="character" w:styleId="NormalWebCar" w:customStyle="1">
    <w:name w:val="Normal (Web) Car"/>
    <w:link w:val="NormalWeb"/>
    <w:uiPriority w:val="99"/>
    <w:qFormat/>
    <w:rsid w:val="0026218b"/>
    <w:rPr>
      <w:rFonts w:ascii="Times New Roman" w:hAnsi="Times New Roman" w:eastAsia="Times New Roman" w:cs="Times New Roman"/>
      <w:sz w:val="24"/>
      <w:szCs w:val="24"/>
      <w:lang w:eastAsia="fr-FR"/>
    </w:rPr>
  </w:style>
  <w:style w:type="character" w:styleId="TextedebullesCar" w:customStyle="1">
    <w:name w:val="Texte de bulles Car"/>
    <w:basedOn w:val="DefaultParagraphFont"/>
    <w:link w:val="Textedebulles"/>
    <w:uiPriority w:val="99"/>
    <w:semiHidden/>
    <w:qFormat/>
    <w:rsid w:val="00251e3f"/>
    <w:rPr>
      <w:rFonts w:ascii="Tahoma" w:hAnsi="Tahoma" w:eastAsia="Times New Roman" w:cs="Tahoma"/>
      <w:sz w:val="16"/>
      <w:szCs w:val="16"/>
      <w:lang w:eastAsia="fr-FR"/>
    </w:rPr>
  </w:style>
  <w:style w:type="character" w:styleId="Annotationreference">
    <w:name w:val="annotation reference"/>
    <w:basedOn w:val="DefaultParagraphFont"/>
    <w:uiPriority w:val="99"/>
    <w:semiHidden/>
    <w:unhideWhenUsed/>
    <w:qFormat/>
    <w:rsid w:val="00427094"/>
    <w:rPr>
      <w:sz w:val="16"/>
      <w:szCs w:val="16"/>
    </w:rPr>
  </w:style>
  <w:style w:type="character" w:styleId="CommentaireCar" w:customStyle="1">
    <w:name w:val="Commentaire Car"/>
    <w:basedOn w:val="DefaultParagraphFont"/>
    <w:link w:val="Commentaire"/>
    <w:uiPriority w:val="99"/>
    <w:semiHidden/>
    <w:qFormat/>
    <w:rsid w:val="00427094"/>
    <w:rPr>
      <w:rFonts w:ascii="Times New Roman" w:hAnsi="Times New Roman" w:eastAsia="Times New Roman" w:cs="Times New Roman"/>
      <w:sz w:val="20"/>
      <w:szCs w:val="20"/>
      <w:lang w:eastAsia="fr-FR"/>
    </w:rPr>
  </w:style>
  <w:style w:type="character" w:styleId="ObjetducommentaireCar" w:customStyle="1">
    <w:name w:val="Objet du commentaire Car"/>
    <w:basedOn w:val="CommentaireCar"/>
    <w:link w:val="Objetducommentaire"/>
    <w:uiPriority w:val="99"/>
    <w:semiHidden/>
    <w:qFormat/>
    <w:rsid w:val="00427094"/>
    <w:rPr>
      <w:rFonts w:ascii="Times New Roman" w:hAnsi="Times New Roman" w:eastAsia="Times New Roman" w:cs="Times New Roman"/>
      <w:b/>
      <w:bCs/>
      <w:sz w:val="20"/>
      <w:szCs w:val="20"/>
      <w:lang w:eastAsia="fr-FR"/>
    </w:rPr>
  </w:style>
  <w:style w:type="character" w:styleId="FollowedHyperlink">
    <w:name w:val="FollowedHyperlink"/>
    <w:basedOn w:val="DefaultParagraphFont"/>
    <w:uiPriority w:val="99"/>
    <w:semiHidden/>
    <w:unhideWhenUsed/>
    <w:qFormat/>
    <w:rsid w:val="0088358e"/>
    <w:rPr>
      <w:color w:val="800080" w:themeColor="followedHyperlink"/>
      <w:u w:val="single"/>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Times New Roman" w:cs="Times New Roman"/>
      <w:b w:val="false"/>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Times New Roman" w:cs="Times New Roman"/>
      <w:color w:val="00000A"/>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eastAsia="Times New Roman" w:cs="Times New Roman"/>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notetext">
    <w:name w:val="footnote text"/>
    <w:basedOn w:val="Normal"/>
    <w:link w:val="NotedebasdepageCar"/>
    <w:semiHidden/>
    <w:qFormat/>
    <w:rsid w:val="0026218b"/>
    <w:pPr>
      <w:spacing w:lineRule="exact" w:line="280"/>
      <w:jc w:val="both"/>
    </w:pPr>
    <w:rPr>
      <w:sz w:val="16"/>
      <w:szCs w:val="16"/>
    </w:rPr>
  </w:style>
  <w:style w:type="paragraph" w:styleId="ListParagraph">
    <w:name w:val="List Paragraph"/>
    <w:basedOn w:val="Normal"/>
    <w:uiPriority w:val="34"/>
    <w:qFormat/>
    <w:rsid w:val="0026218b"/>
    <w:pPr>
      <w:spacing w:before="0" w:after="0"/>
      <w:ind w:left="720" w:hanging="0"/>
      <w:contextualSpacing/>
    </w:pPr>
    <w:rPr/>
  </w:style>
  <w:style w:type="paragraph" w:styleId="NormalWeb">
    <w:name w:val="Normal (Web)"/>
    <w:basedOn w:val="Normal"/>
    <w:link w:val="NormalWebCar"/>
    <w:uiPriority w:val="99"/>
    <w:qFormat/>
    <w:rsid w:val="0026218b"/>
    <w:pPr>
      <w:spacing w:beforeAutospacing="1" w:afterAutospacing="1"/>
    </w:pPr>
    <w:rPr/>
  </w:style>
  <w:style w:type="paragraph" w:styleId="BalloonText">
    <w:name w:val="Balloon Text"/>
    <w:basedOn w:val="Normal"/>
    <w:link w:val="TextedebullesCar"/>
    <w:uiPriority w:val="99"/>
    <w:semiHidden/>
    <w:unhideWhenUsed/>
    <w:qFormat/>
    <w:rsid w:val="00251e3f"/>
    <w:pPr/>
    <w:rPr>
      <w:rFonts w:ascii="Tahoma" w:hAnsi="Tahoma" w:cs="Tahoma"/>
      <w:sz w:val="16"/>
      <w:szCs w:val="16"/>
    </w:rPr>
  </w:style>
  <w:style w:type="paragraph" w:styleId="Annotationtext">
    <w:name w:val="annotation text"/>
    <w:basedOn w:val="Normal"/>
    <w:link w:val="CommentaireCar"/>
    <w:uiPriority w:val="99"/>
    <w:semiHidden/>
    <w:unhideWhenUsed/>
    <w:qFormat/>
    <w:rsid w:val="00427094"/>
    <w:pPr/>
    <w:rPr>
      <w:sz w:val="20"/>
      <w:szCs w:val="20"/>
    </w:rPr>
  </w:style>
  <w:style w:type="paragraph" w:styleId="Annotationsubject">
    <w:name w:val="annotation subject"/>
    <w:basedOn w:val="Annotationtext"/>
    <w:link w:val="ObjetducommentaireCar"/>
    <w:uiPriority w:val="99"/>
    <w:semiHidden/>
    <w:unhideWhenUsed/>
    <w:qFormat/>
    <w:rsid w:val="00427094"/>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81084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demarches-simplifiees.fr/commencer/" TargetMode="External"/><Relationship Id="rId4"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7D814-0AFF-41D4-B33F-FADA368F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1</Pages>
  <Words>280</Words>
  <Characters>1630</Characters>
  <CharactersWithSpaces>1903</CharactersWithSpaces>
  <Paragraphs>13</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2020-09-25T21:31:44Z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